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FEBE" w14:textId="5F6EDA67" w:rsidR="00CC1D50" w:rsidRPr="00CC1D50" w:rsidRDefault="00CC1D50" w:rsidP="00B74D9F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NOTE: </w:t>
      </w:r>
      <w:r w:rsidRPr="00CC1D5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Information in this document </w:t>
      </w:r>
      <w:r w:rsidR="00E10A5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is subject to</w:t>
      </w:r>
      <w:r w:rsidRPr="00CC1D5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change. The language used in the Federal Register Notice will be the official notice and its content</w:t>
      </w:r>
      <w:r w:rsidRPr="00CC1D50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,</w:t>
      </w:r>
      <w:r w:rsidRPr="00CC1D5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if different from this document</w:t>
      </w:r>
      <w:r w:rsidRPr="00CC1D50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,</w:t>
      </w:r>
      <w:r w:rsidRPr="00CC1D5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will supersede.</w:t>
      </w:r>
    </w:p>
    <w:p w14:paraId="535D4A45" w14:textId="4525975A" w:rsidR="000A3562" w:rsidRDefault="00B74D9F" w:rsidP="000A3562">
      <w:r w:rsidRPr="00B74D9F">
        <w:rPr>
          <w:rFonts w:ascii="Times New Roman" w:hAnsi="Times New Roman" w:cs="Times New Roman"/>
          <w:b/>
          <w:bCs/>
        </w:rPr>
        <w:t>Action Being Taken:</w:t>
      </w:r>
      <w:r w:rsidRPr="00B74D9F">
        <w:rPr>
          <w:rFonts w:ascii="Times New Roman" w:hAnsi="Times New Roman" w:cs="Times New Roman"/>
        </w:rPr>
        <w:t xml:space="preserve">  </w:t>
      </w:r>
      <w:r w:rsidR="000A3562" w:rsidRPr="007631DC">
        <w:rPr>
          <w:rFonts w:ascii="Times New Roman" w:hAnsi="Times New Roman" w:cs="Times New Roman"/>
        </w:rPr>
        <w:t xml:space="preserve">Under Title VIII of the Alaska National Interest Lands Conservation Act, </w:t>
      </w:r>
      <w:hyperlink r:id="rId8" w:tgtFrame="_blank" w:history="1">
        <w:r w:rsidR="000A3562" w:rsidRPr="007631DC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16 U.S.C. </w:t>
        </w:r>
        <w:r w:rsidR="00DE256C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§ </w:t>
        </w:r>
        <w:r w:rsidR="000A3562" w:rsidRPr="007631DC">
          <w:rPr>
            <w:rStyle w:val="Hyperlink"/>
            <w:rFonts w:ascii="Times New Roman" w:hAnsi="Times New Roman" w:cs="Times New Roman"/>
            <w:color w:val="auto"/>
            <w:u w:val="none"/>
          </w:rPr>
          <w:t>3111-3126</w:t>
        </w:r>
      </w:hyperlink>
      <w:r w:rsidR="000A3562" w:rsidRPr="007631DC">
        <w:rPr>
          <w:rFonts w:ascii="Times New Roman" w:hAnsi="Times New Roman" w:cs="Times New Roman"/>
        </w:rPr>
        <w:t>, the Secretary of the Interior and the Secretary of Agriculture (“the Secretaries”) jointly implement the Federal Subsistence Management Program.</w:t>
      </w:r>
      <w:r w:rsidR="00213C58">
        <w:rPr>
          <w:rFonts w:ascii="Times New Roman" w:hAnsi="Times New Roman" w:cs="Times New Roman"/>
        </w:rPr>
        <w:t xml:space="preserve"> </w:t>
      </w:r>
      <w:r w:rsidR="002D3C97">
        <w:rPr>
          <w:rFonts w:ascii="Times New Roman" w:hAnsi="Times New Roman" w:cs="Times New Roman"/>
        </w:rPr>
        <w:t xml:space="preserve">The Secretaries are </w:t>
      </w:r>
      <w:r w:rsidR="00942AA0">
        <w:rPr>
          <w:rFonts w:ascii="Times New Roman" w:hAnsi="Times New Roman" w:cs="Times New Roman"/>
        </w:rPr>
        <w:t>undertaking a limited review of this Program to ensure it</w:t>
      </w:r>
      <w:r w:rsidR="00740480">
        <w:rPr>
          <w:rFonts w:ascii="Times New Roman" w:hAnsi="Times New Roman" w:cs="Times New Roman"/>
        </w:rPr>
        <w:t xml:space="preserve"> is meeting the needs of subsistence users and the Secretaries’ obligations under Title VIII. </w:t>
      </w:r>
      <w:r w:rsidR="00942AA0">
        <w:rPr>
          <w:rFonts w:ascii="Times New Roman" w:hAnsi="Times New Roman" w:cs="Times New Roman"/>
        </w:rPr>
        <w:t xml:space="preserve"> </w:t>
      </w:r>
    </w:p>
    <w:p w14:paraId="47D02701" w14:textId="00441899" w:rsidR="00B74D9F" w:rsidRPr="00B74D9F" w:rsidRDefault="00D936F3" w:rsidP="00B74D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AD28E2">
        <w:rPr>
          <w:rFonts w:ascii="Times New Roman" w:hAnsi="Times New Roman" w:cs="Times New Roman"/>
        </w:rPr>
        <w:t>p</w:t>
      </w:r>
      <w:r w:rsidR="00B74D9F" w:rsidRPr="00B74D9F">
        <w:rPr>
          <w:rFonts w:ascii="Times New Roman" w:hAnsi="Times New Roman" w:cs="Times New Roman"/>
        </w:rPr>
        <w:t xml:space="preserve">ublic </w:t>
      </w:r>
      <w:r w:rsidR="00AD28E2">
        <w:rPr>
          <w:rFonts w:ascii="Times New Roman" w:hAnsi="Times New Roman" w:cs="Times New Roman"/>
        </w:rPr>
        <w:t>s</w:t>
      </w:r>
      <w:r w:rsidR="00B74D9F" w:rsidRPr="00B74D9F">
        <w:rPr>
          <w:rFonts w:ascii="Times New Roman" w:hAnsi="Times New Roman" w:cs="Times New Roman"/>
        </w:rPr>
        <w:t xml:space="preserve">coping </w:t>
      </w:r>
      <w:r w:rsidR="00AD28E2">
        <w:rPr>
          <w:rFonts w:ascii="Times New Roman" w:hAnsi="Times New Roman" w:cs="Times New Roman"/>
        </w:rPr>
        <w:t>p</w:t>
      </w:r>
      <w:r w:rsidR="00B74D9F" w:rsidRPr="00B74D9F">
        <w:rPr>
          <w:rFonts w:ascii="Times New Roman" w:hAnsi="Times New Roman" w:cs="Times New Roman"/>
        </w:rPr>
        <w:t xml:space="preserve">rocess </w:t>
      </w:r>
      <w:r>
        <w:rPr>
          <w:rFonts w:ascii="Times New Roman" w:hAnsi="Times New Roman" w:cs="Times New Roman"/>
        </w:rPr>
        <w:t>will</w:t>
      </w:r>
      <w:r w:rsidR="00B74D9F" w:rsidRPr="00B74D9F">
        <w:rPr>
          <w:rFonts w:ascii="Times New Roman" w:hAnsi="Times New Roman" w:cs="Times New Roman"/>
        </w:rPr>
        <w:t xml:space="preserve"> inform the Secretaries’ review.</w:t>
      </w:r>
      <w:r w:rsidR="00B74D9F">
        <w:rPr>
          <w:rFonts w:ascii="Times New Roman" w:hAnsi="Times New Roman" w:cs="Times New Roman"/>
        </w:rPr>
        <w:t xml:space="preserve">  </w:t>
      </w:r>
      <w:r w:rsidR="00525856">
        <w:rPr>
          <w:rFonts w:ascii="Times New Roman" w:hAnsi="Times New Roman" w:cs="Times New Roman"/>
        </w:rPr>
        <w:t>The</w:t>
      </w:r>
      <w:r w:rsidR="00302907">
        <w:rPr>
          <w:rFonts w:ascii="Times New Roman" w:hAnsi="Times New Roman" w:cs="Times New Roman"/>
        </w:rPr>
        <w:t xml:space="preserve"> regulation</w:t>
      </w:r>
      <w:r w:rsidR="00525856">
        <w:rPr>
          <w:rFonts w:ascii="Times New Roman" w:hAnsi="Times New Roman" w:cs="Times New Roman"/>
        </w:rPr>
        <w:t>s applicable to the Federal Subsistence Management Program</w:t>
      </w:r>
      <w:r w:rsidR="00B35E0F">
        <w:rPr>
          <w:rFonts w:ascii="Times New Roman" w:hAnsi="Times New Roman" w:cs="Times New Roman"/>
        </w:rPr>
        <w:t xml:space="preserve"> are set forth at 36 C.F.R. Part 242 (Agriculture) and 43 C.F.R. Part 51 (Interior). </w:t>
      </w:r>
      <w:r w:rsidR="00302907">
        <w:rPr>
          <w:rFonts w:ascii="Times New Roman" w:hAnsi="Times New Roman" w:cs="Times New Roman"/>
        </w:rPr>
        <w:t xml:space="preserve"> </w:t>
      </w:r>
      <w:r w:rsidR="00B74D9F" w:rsidRPr="00B74D9F">
        <w:rPr>
          <w:rFonts w:ascii="Times New Roman" w:hAnsi="Times New Roman" w:cs="Times New Roman"/>
        </w:rPr>
        <w:t xml:space="preserve">The Secretaries intend to </w:t>
      </w:r>
      <w:r w:rsidR="003C6871">
        <w:rPr>
          <w:rFonts w:ascii="Times New Roman" w:hAnsi="Times New Roman" w:cs="Times New Roman"/>
        </w:rPr>
        <w:t>focus</w:t>
      </w:r>
      <w:r w:rsidR="00B74D9F" w:rsidRPr="00B74D9F">
        <w:rPr>
          <w:rFonts w:ascii="Times New Roman" w:hAnsi="Times New Roman" w:cs="Times New Roman"/>
        </w:rPr>
        <w:t xml:space="preserve"> this review on the following topics: </w:t>
      </w:r>
    </w:p>
    <w:p w14:paraId="17752B0E" w14:textId="31943746" w:rsidR="00B74D9F" w:rsidRPr="00B74D9F" w:rsidRDefault="00E800CC" w:rsidP="00B74D9F">
      <w:pPr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2024 m</w:t>
      </w:r>
      <w:r w:rsidR="00B74D9F" w:rsidRPr="00B74D9F">
        <w:rPr>
          <w:rFonts w:ascii="Times New Roman" w:hAnsi="Times New Roman" w:cs="Times New Roman"/>
        </w:rPr>
        <w:t>ove of the Office of Subsistence Management</w:t>
      </w:r>
      <w:r w:rsidR="004F5C46">
        <w:rPr>
          <w:rFonts w:ascii="Times New Roman" w:hAnsi="Times New Roman" w:cs="Times New Roman"/>
        </w:rPr>
        <w:t xml:space="preserve">, </w:t>
      </w:r>
      <w:r w:rsidR="00010F98">
        <w:rPr>
          <w:rFonts w:ascii="Times New Roman" w:hAnsi="Times New Roman" w:cs="Times New Roman"/>
        </w:rPr>
        <w:t xml:space="preserve">from within the U.S. Fish and Wildlife Service of the </w:t>
      </w:r>
      <w:r w:rsidR="004F5C46">
        <w:rPr>
          <w:rFonts w:ascii="Times New Roman" w:hAnsi="Times New Roman" w:cs="Times New Roman"/>
        </w:rPr>
        <w:t>Department of the Interior,</w:t>
      </w:r>
      <w:r w:rsidR="00B74D9F" w:rsidRPr="00B74D9F">
        <w:rPr>
          <w:rFonts w:ascii="Times New Roman" w:hAnsi="Times New Roman" w:cs="Times New Roman"/>
        </w:rPr>
        <w:t xml:space="preserve"> to the Office of the Assistant Secretary for Policy, Management and Budget</w:t>
      </w:r>
      <w:r w:rsidR="00010F98">
        <w:rPr>
          <w:rFonts w:ascii="Times New Roman" w:hAnsi="Times New Roman" w:cs="Times New Roman"/>
        </w:rPr>
        <w:t xml:space="preserve"> of the Department of the </w:t>
      </w:r>
      <w:proofErr w:type="gramStart"/>
      <w:r w:rsidR="00C43F53">
        <w:rPr>
          <w:rFonts w:ascii="Times New Roman" w:hAnsi="Times New Roman" w:cs="Times New Roman"/>
        </w:rPr>
        <w:t>Interior;</w:t>
      </w:r>
      <w:proofErr w:type="gramEnd"/>
      <w:r w:rsidR="00B74D9F" w:rsidRPr="00B74D9F">
        <w:rPr>
          <w:rFonts w:ascii="Times New Roman" w:hAnsi="Times New Roman" w:cs="Times New Roman"/>
        </w:rPr>
        <w:t> </w:t>
      </w:r>
    </w:p>
    <w:p w14:paraId="05017BD3" w14:textId="4B0BC308" w:rsidR="00B74D9F" w:rsidRPr="00B74D9F" w:rsidRDefault="00B74D9F" w:rsidP="00B74D9F">
      <w:pPr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B74D9F">
        <w:rPr>
          <w:rFonts w:ascii="Times New Roman" w:hAnsi="Times New Roman" w:cs="Times New Roman"/>
        </w:rPr>
        <w:t xml:space="preserve">Criteria for regional advisory council </w:t>
      </w:r>
      <w:proofErr w:type="gramStart"/>
      <w:r w:rsidR="00C43F53" w:rsidRPr="00B74D9F">
        <w:rPr>
          <w:rFonts w:ascii="Times New Roman" w:hAnsi="Times New Roman" w:cs="Times New Roman"/>
        </w:rPr>
        <w:t>membership</w:t>
      </w:r>
      <w:r w:rsidR="00C43F53">
        <w:rPr>
          <w:rFonts w:ascii="Times New Roman" w:hAnsi="Times New Roman" w:cs="Times New Roman"/>
        </w:rPr>
        <w:t>;</w:t>
      </w:r>
      <w:proofErr w:type="gramEnd"/>
      <w:r w:rsidRPr="00B74D9F">
        <w:rPr>
          <w:rFonts w:ascii="Times New Roman" w:hAnsi="Times New Roman" w:cs="Times New Roman"/>
        </w:rPr>
        <w:t> </w:t>
      </w:r>
    </w:p>
    <w:p w14:paraId="24F808EC" w14:textId="77777777" w:rsidR="00B74D9F" w:rsidRPr="00B74D9F" w:rsidRDefault="00B74D9F" w:rsidP="00B74D9F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B74D9F">
        <w:rPr>
          <w:rFonts w:ascii="Times New Roman" w:hAnsi="Times New Roman" w:cs="Times New Roman"/>
        </w:rPr>
        <w:t xml:space="preserve">Membership of the Federal Subsistence </w:t>
      </w:r>
      <w:proofErr w:type="gramStart"/>
      <w:r w:rsidRPr="00B74D9F">
        <w:rPr>
          <w:rFonts w:ascii="Times New Roman" w:hAnsi="Times New Roman" w:cs="Times New Roman"/>
        </w:rPr>
        <w:t>Board;</w:t>
      </w:r>
      <w:proofErr w:type="gramEnd"/>
      <w:r w:rsidRPr="00B74D9F">
        <w:rPr>
          <w:rFonts w:ascii="Times New Roman" w:hAnsi="Times New Roman" w:cs="Times New Roman"/>
        </w:rPr>
        <w:t> </w:t>
      </w:r>
    </w:p>
    <w:p w14:paraId="5A7B1335" w14:textId="77777777" w:rsidR="00B74D9F" w:rsidRPr="00B74D9F" w:rsidRDefault="00B74D9F" w:rsidP="00B74D9F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B74D9F">
        <w:rPr>
          <w:rFonts w:ascii="Times New Roman" w:hAnsi="Times New Roman" w:cs="Times New Roman"/>
        </w:rPr>
        <w:t xml:space="preserve">Federal regulations and state regulations for duplication and </w:t>
      </w:r>
      <w:proofErr w:type="gramStart"/>
      <w:r w:rsidRPr="00B74D9F">
        <w:rPr>
          <w:rFonts w:ascii="Times New Roman" w:hAnsi="Times New Roman" w:cs="Times New Roman"/>
        </w:rPr>
        <w:t>inconsistency;</w:t>
      </w:r>
      <w:proofErr w:type="gramEnd"/>
      <w:r w:rsidRPr="00B74D9F">
        <w:rPr>
          <w:rFonts w:ascii="Times New Roman" w:hAnsi="Times New Roman" w:cs="Times New Roman"/>
        </w:rPr>
        <w:t> </w:t>
      </w:r>
    </w:p>
    <w:p w14:paraId="3E9CD16A" w14:textId="33987D92" w:rsidR="00B74D9F" w:rsidRPr="00B74D9F" w:rsidRDefault="00B74D9F" w:rsidP="00B74D9F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B74D9F">
        <w:rPr>
          <w:rFonts w:ascii="Times New Roman" w:hAnsi="Times New Roman" w:cs="Times New Roman"/>
        </w:rPr>
        <w:t>Regulations</w:t>
      </w:r>
      <w:r w:rsidR="00174D69">
        <w:rPr>
          <w:rFonts w:ascii="Times New Roman" w:hAnsi="Times New Roman" w:cs="Times New Roman"/>
        </w:rPr>
        <w:t xml:space="preserve"> applicable to</w:t>
      </w:r>
      <w:r w:rsidRPr="00B74D9F">
        <w:rPr>
          <w:rFonts w:ascii="Times New Roman" w:hAnsi="Times New Roman" w:cs="Times New Roman"/>
        </w:rPr>
        <w:t xml:space="preserve"> special </w:t>
      </w:r>
      <w:proofErr w:type="gramStart"/>
      <w:r w:rsidRPr="00B74D9F">
        <w:rPr>
          <w:rFonts w:ascii="Times New Roman" w:hAnsi="Times New Roman" w:cs="Times New Roman"/>
        </w:rPr>
        <w:t>actions;</w:t>
      </w:r>
      <w:proofErr w:type="gramEnd"/>
      <w:r w:rsidRPr="00B74D9F">
        <w:rPr>
          <w:rFonts w:ascii="Times New Roman" w:hAnsi="Times New Roman" w:cs="Times New Roman"/>
        </w:rPr>
        <w:t> </w:t>
      </w:r>
    </w:p>
    <w:p w14:paraId="211A9E56" w14:textId="502C91CF" w:rsidR="00B74D9F" w:rsidRPr="00B74D9F" w:rsidRDefault="00B74D9F" w:rsidP="00B74D9F">
      <w:pPr>
        <w:numPr>
          <w:ilvl w:val="0"/>
          <w:numId w:val="6"/>
        </w:numPr>
        <w:spacing w:after="120"/>
        <w:rPr>
          <w:rFonts w:ascii="Times New Roman" w:hAnsi="Times New Roman" w:cs="Times New Roman"/>
        </w:rPr>
      </w:pPr>
      <w:r w:rsidRPr="00B74D9F">
        <w:rPr>
          <w:rFonts w:ascii="Times New Roman" w:hAnsi="Times New Roman" w:cs="Times New Roman"/>
        </w:rPr>
        <w:t xml:space="preserve">Role of the State </w:t>
      </w:r>
      <w:r w:rsidR="00F311B6">
        <w:rPr>
          <w:rFonts w:ascii="Times New Roman" w:hAnsi="Times New Roman" w:cs="Times New Roman"/>
        </w:rPr>
        <w:t xml:space="preserve">of Alaska </w:t>
      </w:r>
      <w:r w:rsidRPr="00B74D9F">
        <w:rPr>
          <w:rFonts w:ascii="Times New Roman" w:hAnsi="Times New Roman" w:cs="Times New Roman"/>
        </w:rPr>
        <w:t xml:space="preserve">and </w:t>
      </w:r>
      <w:r w:rsidR="00F311B6">
        <w:rPr>
          <w:rFonts w:ascii="Times New Roman" w:hAnsi="Times New Roman" w:cs="Times New Roman"/>
        </w:rPr>
        <w:t>its</w:t>
      </w:r>
      <w:r w:rsidRPr="00B74D9F">
        <w:rPr>
          <w:rFonts w:ascii="Times New Roman" w:hAnsi="Times New Roman" w:cs="Times New Roman"/>
        </w:rPr>
        <w:t xml:space="preserve"> Department of Fish and Game in the Federal Subsistence Management Program; and </w:t>
      </w:r>
    </w:p>
    <w:p w14:paraId="15390005" w14:textId="14778D6F" w:rsidR="00B74D9F" w:rsidRPr="00B74D9F" w:rsidRDefault="00B74D9F" w:rsidP="00B74D9F">
      <w:pPr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B74D9F">
        <w:rPr>
          <w:rFonts w:ascii="Times New Roman" w:hAnsi="Times New Roman" w:cs="Times New Roman"/>
        </w:rPr>
        <w:t xml:space="preserve">Board </w:t>
      </w:r>
      <w:r w:rsidR="00D93DAD">
        <w:rPr>
          <w:rFonts w:ascii="Times New Roman" w:hAnsi="Times New Roman" w:cs="Times New Roman"/>
        </w:rPr>
        <w:t xml:space="preserve">policies and </w:t>
      </w:r>
      <w:r w:rsidRPr="00B74D9F">
        <w:rPr>
          <w:rFonts w:ascii="Times New Roman" w:hAnsi="Times New Roman" w:cs="Times New Roman"/>
        </w:rPr>
        <w:t>procedures for rural determinations. </w:t>
      </w:r>
    </w:p>
    <w:p w14:paraId="7F55E1C2" w14:textId="75C1E38F" w:rsidR="00EE42DD" w:rsidRDefault="007C6D6C" w:rsidP="00B74D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Input is requested on these topics and on other topics</w:t>
      </w:r>
      <w:r w:rsidR="00354B8D">
        <w:rPr>
          <w:rFonts w:ascii="Times New Roman" w:hAnsi="Times New Roman" w:cs="Times New Roman"/>
        </w:rPr>
        <w:t xml:space="preserve"> that may benefit from review</w:t>
      </w:r>
      <w:r>
        <w:rPr>
          <w:rFonts w:ascii="Times New Roman" w:hAnsi="Times New Roman" w:cs="Times New Roman"/>
        </w:rPr>
        <w:t xml:space="preserve">.  </w:t>
      </w:r>
      <w:r w:rsidR="00B74D9F" w:rsidRPr="00B74D9F">
        <w:rPr>
          <w:rFonts w:ascii="Times New Roman" w:hAnsi="Times New Roman" w:cs="Times New Roman"/>
        </w:rPr>
        <w:t xml:space="preserve"> </w:t>
      </w:r>
      <w:r w:rsidR="00473675">
        <w:rPr>
          <w:rFonts w:ascii="Times New Roman" w:hAnsi="Times New Roman" w:cs="Times New Roman"/>
        </w:rPr>
        <w:t xml:space="preserve">A 60-day public scoping period </w:t>
      </w:r>
      <w:r w:rsidR="003A2D6E">
        <w:rPr>
          <w:rFonts w:ascii="Times New Roman" w:hAnsi="Times New Roman" w:cs="Times New Roman"/>
        </w:rPr>
        <w:t xml:space="preserve">will </w:t>
      </w:r>
      <w:r w:rsidR="00473675">
        <w:rPr>
          <w:rFonts w:ascii="Times New Roman" w:hAnsi="Times New Roman" w:cs="Times New Roman"/>
        </w:rPr>
        <w:t xml:space="preserve">begin </w:t>
      </w:r>
      <w:r w:rsidR="004F5C46">
        <w:rPr>
          <w:rFonts w:ascii="Times New Roman" w:hAnsi="Times New Roman" w:cs="Times New Roman"/>
        </w:rPr>
        <w:t>following</w:t>
      </w:r>
      <w:r w:rsidR="00473675">
        <w:rPr>
          <w:rFonts w:ascii="Times New Roman" w:hAnsi="Times New Roman" w:cs="Times New Roman"/>
        </w:rPr>
        <w:t xml:space="preserve"> </w:t>
      </w:r>
      <w:r w:rsidR="003A2D6E">
        <w:rPr>
          <w:rFonts w:ascii="Times New Roman" w:hAnsi="Times New Roman" w:cs="Times New Roman"/>
        </w:rPr>
        <w:t xml:space="preserve">a </w:t>
      </w:r>
      <w:r w:rsidR="00473675">
        <w:rPr>
          <w:rFonts w:ascii="Times New Roman" w:hAnsi="Times New Roman" w:cs="Times New Roman"/>
        </w:rPr>
        <w:t>published notice in the Federal Register.</w:t>
      </w:r>
      <w:r w:rsidR="00B419C9">
        <w:rPr>
          <w:rFonts w:ascii="Times New Roman" w:hAnsi="Times New Roman" w:cs="Times New Roman"/>
        </w:rPr>
        <w:t xml:space="preserve">  </w:t>
      </w:r>
      <w:r w:rsidR="001E6DD9">
        <w:rPr>
          <w:rFonts w:ascii="Times New Roman" w:hAnsi="Times New Roman" w:cs="Times New Roman"/>
        </w:rPr>
        <w:t xml:space="preserve">A joint open house may be hosted </w:t>
      </w:r>
      <w:r w:rsidR="004F5C46">
        <w:rPr>
          <w:rFonts w:ascii="Times New Roman" w:hAnsi="Times New Roman" w:cs="Times New Roman"/>
        </w:rPr>
        <w:t xml:space="preserve">in Anchorage </w:t>
      </w:r>
      <w:r w:rsidR="001E6DD9">
        <w:rPr>
          <w:rFonts w:ascii="Times New Roman" w:hAnsi="Times New Roman" w:cs="Times New Roman"/>
        </w:rPr>
        <w:t xml:space="preserve">during the public scoping period.  </w:t>
      </w:r>
      <w:r w:rsidR="00B419C9">
        <w:rPr>
          <w:rFonts w:ascii="Times New Roman" w:hAnsi="Times New Roman" w:cs="Times New Roman"/>
        </w:rPr>
        <w:t xml:space="preserve">A report with a scoping summary and recommendations for responsive action will be developed in </w:t>
      </w:r>
      <w:r w:rsidR="003A2D6E">
        <w:rPr>
          <w:rFonts w:ascii="Times New Roman" w:hAnsi="Times New Roman" w:cs="Times New Roman"/>
        </w:rPr>
        <w:t xml:space="preserve">early </w:t>
      </w:r>
      <w:r w:rsidR="00B419C9">
        <w:rPr>
          <w:rFonts w:ascii="Times New Roman" w:hAnsi="Times New Roman" w:cs="Times New Roman"/>
        </w:rPr>
        <w:t>2026.</w:t>
      </w:r>
      <w:r w:rsidR="000D7FE7">
        <w:rPr>
          <w:rFonts w:ascii="Times New Roman" w:hAnsi="Times New Roman" w:cs="Times New Roman"/>
        </w:rPr>
        <w:t xml:space="preserve"> </w:t>
      </w:r>
      <w:r w:rsidR="00604AF7">
        <w:rPr>
          <w:rFonts w:ascii="Times New Roman" w:hAnsi="Times New Roman" w:cs="Times New Roman"/>
        </w:rPr>
        <w:t xml:space="preserve">There will be further notice </w:t>
      </w:r>
      <w:r w:rsidR="00032E4B">
        <w:rPr>
          <w:rFonts w:ascii="Times New Roman" w:hAnsi="Times New Roman" w:cs="Times New Roman"/>
        </w:rPr>
        <w:t xml:space="preserve">in the Federal Register </w:t>
      </w:r>
      <w:r w:rsidR="00604AF7">
        <w:rPr>
          <w:rFonts w:ascii="Times New Roman" w:hAnsi="Times New Roman" w:cs="Times New Roman"/>
        </w:rPr>
        <w:t xml:space="preserve">and opportunity to comment on any changes to </w:t>
      </w:r>
      <w:r w:rsidR="00032E4B">
        <w:rPr>
          <w:rFonts w:ascii="Times New Roman" w:hAnsi="Times New Roman" w:cs="Times New Roman"/>
        </w:rPr>
        <w:t xml:space="preserve">regulations that are proposed </w:t>
      </w:r>
      <w:proofErr w:type="gramStart"/>
      <w:r w:rsidR="00032E4B">
        <w:rPr>
          <w:rFonts w:ascii="Times New Roman" w:hAnsi="Times New Roman" w:cs="Times New Roman"/>
        </w:rPr>
        <w:t>as a result of</w:t>
      </w:r>
      <w:proofErr w:type="gramEnd"/>
      <w:r w:rsidR="00032E4B">
        <w:rPr>
          <w:rFonts w:ascii="Times New Roman" w:hAnsi="Times New Roman" w:cs="Times New Roman"/>
        </w:rPr>
        <w:t xml:space="preserve"> this review. </w:t>
      </w:r>
    </w:p>
    <w:p w14:paraId="4FB03E42" w14:textId="1566264F" w:rsidR="00B419C9" w:rsidRDefault="00B419C9" w:rsidP="00B74D9F">
      <w:pPr>
        <w:spacing w:after="120"/>
        <w:rPr>
          <w:rFonts w:ascii="Times New Roman" w:hAnsi="Times New Roman" w:cs="Times New Roman"/>
        </w:rPr>
      </w:pPr>
      <w:r w:rsidRPr="00B419C9">
        <w:rPr>
          <w:rFonts w:ascii="Times New Roman" w:hAnsi="Times New Roman" w:cs="Times New Roman"/>
          <w:b/>
          <w:bCs/>
        </w:rPr>
        <w:t>How to Comment (public):</w:t>
      </w:r>
      <w:r>
        <w:rPr>
          <w:rFonts w:ascii="Times New Roman" w:hAnsi="Times New Roman" w:cs="Times New Roman"/>
        </w:rPr>
        <w:t xml:space="preserve">  written comments and materials concerning this review or an appointment request to provide oral comments </w:t>
      </w:r>
      <w:r w:rsidR="001E6DD9">
        <w:rPr>
          <w:rFonts w:ascii="Times New Roman" w:hAnsi="Times New Roman" w:cs="Times New Roman"/>
        </w:rPr>
        <w:t xml:space="preserve">can be emailed </w:t>
      </w:r>
      <w:r>
        <w:rPr>
          <w:rFonts w:ascii="Times New Roman" w:hAnsi="Times New Roman" w:cs="Times New Roman"/>
        </w:rPr>
        <w:t xml:space="preserve">to </w:t>
      </w:r>
      <w:hyperlink r:id="rId9" w:history="1">
        <w:r w:rsidRPr="00A14411">
          <w:rPr>
            <w:rStyle w:val="Hyperlink"/>
            <w:rFonts w:ascii="Times New Roman" w:hAnsi="Times New Roman" w:cs="Times New Roman"/>
          </w:rPr>
          <w:t>subsistence@ios.doi.gov</w:t>
        </w:r>
      </w:hyperlink>
      <w:r>
        <w:rPr>
          <w:rFonts w:ascii="Times New Roman" w:hAnsi="Times New Roman" w:cs="Times New Roman"/>
        </w:rPr>
        <w:t xml:space="preserve"> or</w:t>
      </w:r>
      <w:r w:rsidR="001E6DD9">
        <w:rPr>
          <w:rFonts w:ascii="Times New Roman" w:hAnsi="Times New Roman" w:cs="Times New Roman"/>
        </w:rPr>
        <w:t xml:space="preserve"> mailed</w:t>
      </w:r>
      <w:r>
        <w:rPr>
          <w:rFonts w:ascii="Times New Roman" w:hAnsi="Times New Roman" w:cs="Times New Roman"/>
        </w:rPr>
        <w:t xml:space="preserve"> to Office of the Secretary</w:t>
      </w:r>
      <w:r w:rsidR="001511D0">
        <w:rPr>
          <w:rFonts w:ascii="Times New Roman" w:hAnsi="Times New Roman" w:cs="Times New Roman"/>
        </w:rPr>
        <w:t>, Senior Advisor</w:t>
      </w:r>
      <w:r>
        <w:rPr>
          <w:rFonts w:ascii="Times New Roman" w:hAnsi="Times New Roman" w:cs="Times New Roman"/>
        </w:rPr>
        <w:t xml:space="preserve"> for Alaska Affairs, 4230 University Drive, Suite 300, Anchorage, AK 99508.</w:t>
      </w:r>
    </w:p>
    <w:p w14:paraId="38F14204" w14:textId="0D9AA8EC" w:rsidR="001E6DD9" w:rsidRDefault="00B419C9" w:rsidP="00B74D9F">
      <w:pPr>
        <w:spacing w:after="120"/>
        <w:rPr>
          <w:rFonts w:ascii="Times New Roman" w:hAnsi="Times New Roman" w:cs="Times New Roman"/>
        </w:rPr>
      </w:pPr>
      <w:r w:rsidRPr="001511D0">
        <w:rPr>
          <w:rFonts w:ascii="Times New Roman" w:hAnsi="Times New Roman" w:cs="Times New Roman"/>
          <w:b/>
          <w:bCs/>
        </w:rPr>
        <w:t>How to Comment (RACs and SRCs)</w:t>
      </w:r>
      <w:r w:rsidR="007631DC" w:rsidRPr="001511D0">
        <w:rPr>
          <w:rFonts w:ascii="Times New Roman" w:hAnsi="Times New Roman" w:cs="Times New Roman"/>
          <w:b/>
          <w:bCs/>
        </w:rPr>
        <w:t>:</w:t>
      </w:r>
      <w:r w:rsidR="007631DC">
        <w:rPr>
          <w:rFonts w:ascii="Times New Roman" w:hAnsi="Times New Roman" w:cs="Times New Roman"/>
        </w:rPr>
        <w:t xml:space="preserve"> during</w:t>
      </w:r>
      <w:r>
        <w:rPr>
          <w:rFonts w:ascii="Times New Roman" w:hAnsi="Times New Roman" w:cs="Times New Roman"/>
        </w:rPr>
        <w:t xml:space="preserve"> or after the public scoping period</w:t>
      </w:r>
      <w:r w:rsidR="007C6D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submit written comments</w:t>
      </w:r>
      <w:r w:rsidR="007C6D6C">
        <w:rPr>
          <w:rFonts w:ascii="Times New Roman" w:hAnsi="Times New Roman" w:cs="Times New Roman"/>
        </w:rPr>
        <w:t xml:space="preserve"> and materials </w:t>
      </w:r>
      <w:r>
        <w:rPr>
          <w:rFonts w:ascii="Times New Roman" w:hAnsi="Times New Roman" w:cs="Times New Roman"/>
        </w:rPr>
        <w:t xml:space="preserve">concerning this review through the </w:t>
      </w:r>
      <w:r w:rsidR="007C6D6C">
        <w:rPr>
          <w:rFonts w:ascii="Times New Roman" w:hAnsi="Times New Roman" w:cs="Times New Roman"/>
        </w:rPr>
        <w:t xml:space="preserve">Council or Commission </w:t>
      </w:r>
      <w:r>
        <w:rPr>
          <w:rFonts w:ascii="Times New Roman" w:hAnsi="Times New Roman" w:cs="Times New Roman"/>
        </w:rPr>
        <w:t xml:space="preserve">chair to the Federal Subsistence Board chair for transmission to the </w:t>
      </w:r>
      <w:r w:rsidR="001511D0">
        <w:rPr>
          <w:rFonts w:ascii="Times New Roman" w:hAnsi="Times New Roman" w:cs="Times New Roman"/>
        </w:rPr>
        <w:t>Alaska Affairs</w:t>
      </w:r>
      <w:r w:rsidR="007C6D6C">
        <w:rPr>
          <w:rFonts w:ascii="Times New Roman" w:hAnsi="Times New Roman" w:cs="Times New Roman"/>
        </w:rPr>
        <w:t xml:space="preserve"> Offic</w:t>
      </w:r>
      <w:r w:rsidR="001E6DD9">
        <w:rPr>
          <w:rFonts w:ascii="Times New Roman" w:hAnsi="Times New Roman" w:cs="Times New Roman"/>
        </w:rPr>
        <w:t>e.</w:t>
      </w:r>
    </w:p>
    <w:p w14:paraId="78176BFA" w14:textId="67C2D84F" w:rsidR="00B419C9" w:rsidRPr="00B74D9F" w:rsidRDefault="00B419C9" w:rsidP="00B74D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419C9" w:rsidRPr="00B74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D86"/>
    <w:multiLevelType w:val="multilevel"/>
    <w:tmpl w:val="AF8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73B2F"/>
    <w:multiLevelType w:val="multilevel"/>
    <w:tmpl w:val="4FD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984AA4"/>
    <w:multiLevelType w:val="multilevel"/>
    <w:tmpl w:val="7B8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E33526"/>
    <w:multiLevelType w:val="multilevel"/>
    <w:tmpl w:val="53A4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6C6D03"/>
    <w:multiLevelType w:val="multilevel"/>
    <w:tmpl w:val="D0F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232DD2"/>
    <w:multiLevelType w:val="multilevel"/>
    <w:tmpl w:val="1E9E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424F6E"/>
    <w:multiLevelType w:val="multilevel"/>
    <w:tmpl w:val="FA28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101421">
    <w:abstractNumId w:val="5"/>
  </w:num>
  <w:num w:numId="2" w16cid:durableId="1612401009">
    <w:abstractNumId w:val="4"/>
  </w:num>
  <w:num w:numId="3" w16cid:durableId="595869342">
    <w:abstractNumId w:val="2"/>
  </w:num>
  <w:num w:numId="4" w16cid:durableId="1619023699">
    <w:abstractNumId w:val="6"/>
  </w:num>
  <w:num w:numId="5" w16cid:durableId="2143839051">
    <w:abstractNumId w:val="3"/>
  </w:num>
  <w:num w:numId="6" w16cid:durableId="1273434406">
    <w:abstractNumId w:val="0"/>
  </w:num>
  <w:num w:numId="7" w16cid:durableId="1589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9F"/>
    <w:rsid w:val="00010F98"/>
    <w:rsid w:val="00032E4B"/>
    <w:rsid w:val="000A3562"/>
    <w:rsid w:val="000D3F03"/>
    <w:rsid w:val="000D7FE7"/>
    <w:rsid w:val="00101AA4"/>
    <w:rsid w:val="00105EB0"/>
    <w:rsid w:val="001174FB"/>
    <w:rsid w:val="001414F8"/>
    <w:rsid w:val="001511D0"/>
    <w:rsid w:val="00174D69"/>
    <w:rsid w:val="001E6DD9"/>
    <w:rsid w:val="00213C58"/>
    <w:rsid w:val="00235D88"/>
    <w:rsid w:val="00261D95"/>
    <w:rsid w:val="002B60F5"/>
    <w:rsid w:val="002D3C97"/>
    <w:rsid w:val="00302907"/>
    <w:rsid w:val="00330359"/>
    <w:rsid w:val="003332F3"/>
    <w:rsid w:val="003468F8"/>
    <w:rsid w:val="00354B8D"/>
    <w:rsid w:val="003A2D6E"/>
    <w:rsid w:val="003C6871"/>
    <w:rsid w:val="00473675"/>
    <w:rsid w:val="00480913"/>
    <w:rsid w:val="004A0DB9"/>
    <w:rsid w:val="004A66F2"/>
    <w:rsid w:val="004F32BD"/>
    <w:rsid w:val="004F5C46"/>
    <w:rsid w:val="00515A07"/>
    <w:rsid w:val="00525856"/>
    <w:rsid w:val="005A38F4"/>
    <w:rsid w:val="00604AF7"/>
    <w:rsid w:val="00740480"/>
    <w:rsid w:val="007631DC"/>
    <w:rsid w:val="0076569E"/>
    <w:rsid w:val="00786CFD"/>
    <w:rsid w:val="007C6D6C"/>
    <w:rsid w:val="007F4DC2"/>
    <w:rsid w:val="00923E6C"/>
    <w:rsid w:val="00942AA0"/>
    <w:rsid w:val="009B1728"/>
    <w:rsid w:val="00AC7CFA"/>
    <w:rsid w:val="00AD28E2"/>
    <w:rsid w:val="00B35E0F"/>
    <w:rsid w:val="00B419C9"/>
    <w:rsid w:val="00B47038"/>
    <w:rsid w:val="00B61933"/>
    <w:rsid w:val="00B65301"/>
    <w:rsid w:val="00B74D9F"/>
    <w:rsid w:val="00B958F7"/>
    <w:rsid w:val="00C17D29"/>
    <w:rsid w:val="00C3015A"/>
    <w:rsid w:val="00C43F53"/>
    <w:rsid w:val="00CC1D50"/>
    <w:rsid w:val="00CE18E6"/>
    <w:rsid w:val="00D936F3"/>
    <w:rsid w:val="00D93DAD"/>
    <w:rsid w:val="00DA2256"/>
    <w:rsid w:val="00DE256C"/>
    <w:rsid w:val="00E10A5C"/>
    <w:rsid w:val="00E17D63"/>
    <w:rsid w:val="00E25972"/>
    <w:rsid w:val="00E71CCB"/>
    <w:rsid w:val="00E800CC"/>
    <w:rsid w:val="00EE42DD"/>
    <w:rsid w:val="00F3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99FB"/>
  <w15:chartTrackingRefBased/>
  <w15:docId w15:val="{1F6AFD77-4323-4B16-988D-A006449D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D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19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9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35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1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link/uscode/16/311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bsistence@ios.do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8e34d-af63-463b-8282-c59c2d758c4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E6AE954640F48BBB5A1886FB72C80" ma:contentTypeVersion="16" ma:contentTypeDescription="Create a new document." ma:contentTypeScope="" ma:versionID="cddc3aa0cff773898489d7ac08c29942">
  <xsd:schema xmlns:xsd="http://www.w3.org/2001/XMLSchema" xmlns:xs="http://www.w3.org/2001/XMLSchema" xmlns:p="http://schemas.microsoft.com/office/2006/metadata/properties" xmlns:ns2="c9b8e34d-af63-463b-8282-c59c2d758c47" xmlns:ns3="37eabcf7-e67d-45a0-8e2b-974874c8f53f" xmlns:ns4="31062a0d-ede8-4112-b4bb-00a9c1bc8e16" targetNamespace="http://schemas.microsoft.com/office/2006/metadata/properties" ma:root="true" ma:fieldsID="f61d05a9392bd935c91c1d0944c1a85b" ns2:_="" ns3:_="" ns4:_="">
    <xsd:import namespace="c9b8e34d-af63-463b-8282-c59c2d758c47"/>
    <xsd:import namespace="37eabcf7-e67d-45a0-8e2b-974874c8f53f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e34d-af63-463b-8282-c59c2d758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abcf7-e67d-45a0-8e2b-974874c8f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4db1cb4-2e67-4586-bdfd-99dbbb9c2fa9}" ma:internalName="TaxCatchAll" ma:showField="CatchAllData" ma:web="37eabcf7-e67d-45a0-8e2b-974874c8f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5B24D-87C2-4566-B5D8-86C3B5E04D5C}">
  <ds:schemaRefs>
    <ds:schemaRef ds:uri="http://schemas.microsoft.com/office/2006/metadata/properties"/>
    <ds:schemaRef ds:uri="http://schemas.microsoft.com/office/infopath/2007/PartnerControls"/>
    <ds:schemaRef ds:uri="c9b8e34d-af63-463b-8282-c59c2d758c47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DBAD8139-4957-4F2C-AA56-26BA0A408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69BC5-5888-45E3-9D44-7B93A9683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8e34d-af63-463b-8282-c59c2d758c47"/>
    <ds:schemaRef ds:uri="37eabcf7-e67d-45a0-8e2b-974874c8f53f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Sara M</dc:creator>
  <cp:keywords/>
  <dc:description/>
  <cp:lastModifiedBy>Leonetti, Crystal A</cp:lastModifiedBy>
  <cp:revision>2</cp:revision>
  <dcterms:created xsi:type="dcterms:W3CDTF">2025-09-19T22:25:00Z</dcterms:created>
  <dcterms:modified xsi:type="dcterms:W3CDTF">2025-09-19T22:25:00Z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0x010100A13E6AE954640F48BBB5A1886FB72C80</vt:lpwstr>
  </property>
</Properties>
</file>