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9458" w:type="dxa"/>
        <w:tblLayout w:type="fixed"/>
        <w:tblLook w:val="04A0" w:firstRow="1" w:lastRow="0" w:firstColumn="1" w:lastColumn="0" w:noHBand="0" w:noVBand="1"/>
      </w:tblPr>
      <w:tblGrid>
        <w:gridCol w:w="1648"/>
        <w:gridCol w:w="6270"/>
        <w:gridCol w:w="1540"/>
      </w:tblGrid>
      <w:tr w:rsidR="0090638F" w:rsidRPr="0090638F" w:rsidTr="0045234D">
        <w:tc>
          <w:tcPr>
            <w:tcW w:w="1648" w:type="dxa"/>
            <w:vAlign w:val="center"/>
          </w:tcPr>
          <w:p w:rsidR="00E16AC2" w:rsidRPr="0090638F" w:rsidRDefault="000D2F24" w:rsidP="0045234D">
            <w:pPr>
              <w:contextualSpacing/>
              <w:jc w:val="center"/>
              <w:rPr>
                <w:b/>
              </w:rPr>
            </w:pPr>
            <w:r w:rsidRPr="0090638F"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2" descr="C:\Documents and Settings\pzichterman\My Documents\interior_seal.jpg" title="DO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zichterman\My Documents\interior_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</w:tcPr>
          <w:p w:rsidR="00E16AC2" w:rsidRPr="0090638F" w:rsidRDefault="00E16AC2" w:rsidP="00167A81">
            <w:pPr>
              <w:contextualSpacing/>
              <w:jc w:val="center"/>
              <w:rPr>
                <w:sz w:val="32"/>
                <w:szCs w:val="32"/>
              </w:rPr>
            </w:pPr>
            <w:r w:rsidRPr="0090638F">
              <w:rPr>
                <w:sz w:val="32"/>
                <w:szCs w:val="32"/>
              </w:rPr>
              <w:t>United States Department of the Interior</w:t>
            </w:r>
          </w:p>
          <w:p w:rsidR="00E16AC2" w:rsidRPr="0090638F" w:rsidRDefault="00E16AC2" w:rsidP="00167A81">
            <w:pPr>
              <w:contextualSpacing/>
              <w:jc w:val="center"/>
              <w:rPr>
                <w:sz w:val="14"/>
              </w:rPr>
            </w:pPr>
          </w:p>
          <w:p w:rsidR="0045234D" w:rsidRPr="0090638F" w:rsidRDefault="00546E0E" w:rsidP="0045234D">
            <w:pPr>
              <w:contextualSpacing/>
              <w:jc w:val="center"/>
            </w:pPr>
            <w:r w:rsidRPr="0090638F">
              <w:t>Region 1</w:t>
            </w:r>
          </w:p>
          <w:p w:rsidR="00546E0E" w:rsidRPr="0090638F" w:rsidRDefault="00546E0E" w:rsidP="00546E0E">
            <w:pPr>
              <w:contextualSpacing/>
              <w:jc w:val="center"/>
            </w:pPr>
            <w:r w:rsidRPr="0090638F">
              <w:t>NATIONAL PARK SERVICE</w:t>
            </w:r>
          </w:p>
          <w:p w:rsidR="00546E0E" w:rsidRPr="0090638F" w:rsidRDefault="00255560" w:rsidP="00255560">
            <w:pPr>
              <w:contextualSpacing/>
              <w:jc w:val="center"/>
              <w:rPr>
                <w:i/>
              </w:rPr>
            </w:pPr>
            <w:r w:rsidRPr="0090638F">
              <w:rPr>
                <w:i/>
              </w:rPr>
              <w:t>National Capital Parks-East</w:t>
            </w:r>
          </w:p>
        </w:tc>
        <w:tc>
          <w:tcPr>
            <w:tcW w:w="1540" w:type="dxa"/>
            <w:vAlign w:val="center"/>
          </w:tcPr>
          <w:p w:rsidR="00E16AC2" w:rsidRPr="0090638F" w:rsidRDefault="00E16AC2" w:rsidP="0045234D">
            <w:pPr>
              <w:tabs>
                <w:tab w:val="right" w:pos="1442"/>
              </w:tabs>
              <w:contextualSpacing/>
              <w:jc w:val="center"/>
              <w:rPr>
                <w:b/>
              </w:rPr>
            </w:pPr>
          </w:p>
        </w:tc>
      </w:tr>
    </w:tbl>
    <w:p w:rsidR="0090638F" w:rsidRPr="0090638F" w:rsidRDefault="0090638F" w:rsidP="00E16AC2">
      <w:pPr>
        <w:outlineLvl w:val="0"/>
        <w:rPr>
          <w:sz w:val="14"/>
          <w:szCs w:val="14"/>
        </w:rPr>
      </w:pPr>
    </w:p>
    <w:p w:rsidR="00E16AC2" w:rsidRPr="0090638F" w:rsidRDefault="00E16AC2" w:rsidP="00E16AC2">
      <w:pPr>
        <w:tabs>
          <w:tab w:val="left" w:pos="-720"/>
        </w:tabs>
        <w:suppressAutoHyphens/>
        <w:rPr>
          <w:spacing w:val="-3"/>
          <w:sz w:val="20"/>
          <w:szCs w:val="20"/>
        </w:rPr>
      </w:pPr>
    </w:p>
    <w:p w:rsidR="00942EF3" w:rsidRPr="0090638F" w:rsidRDefault="00942EF3" w:rsidP="00E16AC2">
      <w:pPr>
        <w:tabs>
          <w:tab w:val="left" w:pos="-720"/>
        </w:tabs>
        <w:suppressAutoHyphens/>
        <w:rPr>
          <w:spacing w:val="-3"/>
        </w:rPr>
      </w:pPr>
    </w:p>
    <w:p w:rsidR="00E16AC2" w:rsidRPr="0090638F" w:rsidRDefault="00E16AC2" w:rsidP="00421FF7">
      <w:pPr>
        <w:tabs>
          <w:tab w:val="left" w:pos="-720"/>
        </w:tabs>
        <w:suppressAutoHyphens/>
        <w:rPr>
          <w:spacing w:val="-3"/>
          <w:sz w:val="22"/>
        </w:rPr>
      </w:pPr>
    </w:p>
    <w:p w:rsidR="008441D3" w:rsidRPr="0090638F" w:rsidRDefault="008441D3" w:rsidP="00255560">
      <w:pPr>
        <w:suppressAutoHyphens/>
        <w:ind w:right="1440"/>
        <w:jc w:val="center"/>
        <w:rPr>
          <w:b/>
          <w:i/>
          <w:sz w:val="32"/>
          <w:szCs w:val="32"/>
        </w:rPr>
      </w:pPr>
      <w:r w:rsidRPr="0090638F">
        <w:rPr>
          <w:b/>
          <w:sz w:val="32"/>
          <w:szCs w:val="32"/>
        </w:rPr>
        <w:t xml:space="preserve">Record of Determination for </w:t>
      </w:r>
      <w:r w:rsidR="00514067" w:rsidRPr="0090638F">
        <w:rPr>
          <w:b/>
          <w:sz w:val="32"/>
          <w:szCs w:val="32"/>
        </w:rPr>
        <w:t>allowing e-b</w:t>
      </w:r>
      <w:r w:rsidRPr="0090638F">
        <w:rPr>
          <w:b/>
          <w:sz w:val="32"/>
          <w:szCs w:val="32"/>
        </w:rPr>
        <w:t xml:space="preserve">ikes within </w:t>
      </w:r>
      <w:r w:rsidR="00255560" w:rsidRPr="0090638F">
        <w:rPr>
          <w:b/>
          <w:sz w:val="32"/>
          <w:szCs w:val="32"/>
        </w:rPr>
        <w:t>National Capital Parks-East</w:t>
      </w:r>
    </w:p>
    <w:p w:rsidR="00930869" w:rsidRPr="0090638F" w:rsidRDefault="00930869" w:rsidP="00930869">
      <w:pPr>
        <w:shd w:val="clear" w:color="auto" w:fill="FFFFFF"/>
      </w:pPr>
    </w:p>
    <w:p w:rsidR="00D15F5C" w:rsidRPr="0090638F" w:rsidRDefault="00255087" w:rsidP="00053372">
      <w:pPr>
        <w:pStyle w:val="Default"/>
        <w:rPr>
          <w:color w:val="auto"/>
        </w:rPr>
      </w:pPr>
      <w:r w:rsidRPr="0090638F">
        <w:rPr>
          <w:color w:val="auto"/>
        </w:rPr>
        <w:t>Pursuant to</w:t>
      </w:r>
      <w:r w:rsidR="003400D8" w:rsidRPr="0090638F">
        <w:rPr>
          <w:color w:val="auto"/>
        </w:rPr>
        <w:t xml:space="preserve"> </w:t>
      </w:r>
      <w:hyperlink r:id="rId6" w:history="1">
        <w:r w:rsidR="003400D8" w:rsidRPr="0090638F">
          <w:rPr>
            <w:rStyle w:val="Hyperlink"/>
            <w:color w:val="auto"/>
          </w:rPr>
          <w:t>NPS Policy Memorandum 19-01</w:t>
        </w:r>
      </w:hyperlink>
      <w:r w:rsidR="003400D8" w:rsidRPr="0090638F">
        <w:rPr>
          <w:color w:val="auto"/>
        </w:rPr>
        <w:t xml:space="preserve"> and</w:t>
      </w:r>
      <w:r w:rsidRPr="0090638F">
        <w:rPr>
          <w:color w:val="auto"/>
        </w:rPr>
        <w:t xml:space="preserve"> 36 CFR 1.5(a</w:t>
      </w:r>
      <w:proofErr w:type="gramStart"/>
      <w:r w:rsidRPr="0090638F">
        <w:rPr>
          <w:color w:val="auto"/>
        </w:rPr>
        <w:t>)(</w:t>
      </w:r>
      <w:proofErr w:type="gramEnd"/>
      <w:r w:rsidRPr="0090638F">
        <w:rPr>
          <w:color w:val="auto"/>
        </w:rPr>
        <w:t>2)</w:t>
      </w:r>
      <w:r w:rsidR="003400D8" w:rsidRPr="0090638F">
        <w:rPr>
          <w:color w:val="auto"/>
        </w:rPr>
        <w:t>,</w:t>
      </w:r>
      <w:r w:rsidR="00FD7616" w:rsidRPr="0090638F">
        <w:rPr>
          <w:color w:val="auto"/>
        </w:rPr>
        <w:t xml:space="preserve"> </w:t>
      </w:r>
      <w:r w:rsidR="00255560" w:rsidRPr="0090638F">
        <w:rPr>
          <w:i/>
          <w:color w:val="auto"/>
        </w:rPr>
        <w:t>National Capital Parks-East</w:t>
      </w:r>
      <w:r w:rsidRPr="0090638F">
        <w:rPr>
          <w:i/>
          <w:color w:val="auto"/>
        </w:rPr>
        <w:t>,</w:t>
      </w:r>
      <w:r w:rsidR="008274C7" w:rsidRPr="0090638F">
        <w:rPr>
          <w:color w:val="auto"/>
        </w:rPr>
        <w:t xml:space="preserve"> </w:t>
      </w:r>
      <w:r w:rsidR="003400D8" w:rsidRPr="0090638F">
        <w:rPr>
          <w:color w:val="auto"/>
        </w:rPr>
        <w:t xml:space="preserve">will </w:t>
      </w:r>
      <w:r w:rsidR="008274C7" w:rsidRPr="0090638F">
        <w:rPr>
          <w:color w:val="auto"/>
        </w:rPr>
        <w:t>allow E</w:t>
      </w:r>
      <w:r w:rsidR="00053372" w:rsidRPr="0090638F">
        <w:rPr>
          <w:color w:val="auto"/>
        </w:rPr>
        <w:t>-bikes where</w:t>
      </w:r>
      <w:r w:rsidR="003400D8" w:rsidRPr="0090638F">
        <w:rPr>
          <w:color w:val="auto"/>
        </w:rPr>
        <w:t>ver</w:t>
      </w:r>
      <w:r w:rsidR="00053372" w:rsidRPr="0090638F">
        <w:rPr>
          <w:color w:val="auto"/>
        </w:rPr>
        <w:t xml:space="preserve"> traditional bicycles are allowed. E-bikes are prohibited where traditional bicycles are prohibited. Except where use of motor vehicles by the public is allowed, using the electric motor to move an e-bike without pedaling is prohibited. </w:t>
      </w:r>
    </w:p>
    <w:p w:rsidR="00D15F5C" w:rsidRPr="0090638F" w:rsidRDefault="00D15F5C" w:rsidP="00D15F5C">
      <w:pPr>
        <w:pStyle w:val="Default"/>
        <w:rPr>
          <w:color w:val="auto"/>
        </w:rPr>
      </w:pPr>
      <w:bookmarkStart w:id="0" w:name="_GoBack"/>
      <w:bookmarkEnd w:id="0"/>
    </w:p>
    <w:p w:rsidR="008274C7" w:rsidRPr="0090638F" w:rsidRDefault="008274C7" w:rsidP="00053372">
      <w:pPr>
        <w:pStyle w:val="Default"/>
        <w:rPr>
          <w:color w:val="auto"/>
        </w:rPr>
      </w:pPr>
      <w:r w:rsidRPr="0090638F">
        <w:rPr>
          <w:color w:val="auto"/>
        </w:rPr>
        <w:t xml:space="preserve">The term “e-bike” means a two- or three-wheeled cycle with fully operable pedals and an electric motor of less than 750 watts (1 </w:t>
      </w:r>
      <w:proofErr w:type="spellStart"/>
      <w:r w:rsidRPr="0090638F">
        <w:rPr>
          <w:color w:val="auto"/>
        </w:rPr>
        <w:t>h.p</w:t>
      </w:r>
      <w:proofErr w:type="spellEnd"/>
      <w:r w:rsidRPr="0090638F">
        <w:rPr>
          <w:color w:val="auto"/>
        </w:rPr>
        <w:t>.).</w:t>
      </w:r>
    </w:p>
    <w:p w:rsidR="008274C7" w:rsidRPr="0090638F" w:rsidRDefault="008274C7" w:rsidP="00053372">
      <w:pPr>
        <w:pStyle w:val="Default"/>
        <w:rPr>
          <w:color w:val="auto"/>
        </w:rPr>
      </w:pPr>
    </w:p>
    <w:p w:rsidR="00721D4D" w:rsidRPr="0090638F" w:rsidRDefault="00053372" w:rsidP="00053372">
      <w:pPr>
        <w:pStyle w:val="Default"/>
        <w:rPr>
          <w:color w:val="auto"/>
        </w:rPr>
      </w:pPr>
      <w:r w:rsidRPr="0090638F">
        <w:rPr>
          <w:color w:val="auto"/>
        </w:rPr>
        <w:t xml:space="preserve">A person operating an e-bike is subject to the following sections of 36 CFR part 4 that apply to the use of traditional bicycles: </w:t>
      </w:r>
    </w:p>
    <w:p w:rsidR="00721D4D" w:rsidRPr="0090638F" w:rsidRDefault="005107A6" w:rsidP="00721D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hyperlink r:id="rId7" w:tooltip="§ 4.12 Traffic control devices." w:history="1">
        <w:r w:rsidR="00721D4D" w:rsidRPr="0090638F">
          <w:rPr>
            <w:u w:val="single"/>
          </w:rPr>
          <w:t>§ 4.12 Traffic control devices.</w:t>
        </w:r>
      </w:hyperlink>
    </w:p>
    <w:p w:rsidR="00721D4D" w:rsidRPr="0090638F" w:rsidRDefault="005107A6" w:rsidP="00721D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hyperlink r:id="rId8" w:tooltip="§ 4.13 Obstructing traffic." w:history="1">
        <w:r w:rsidR="00721D4D" w:rsidRPr="0090638F">
          <w:rPr>
            <w:u w:val="single"/>
          </w:rPr>
          <w:t xml:space="preserve">§ 4.13 </w:t>
        </w:r>
        <w:proofErr w:type="gramStart"/>
        <w:r w:rsidR="00721D4D" w:rsidRPr="0090638F">
          <w:rPr>
            <w:u w:val="single"/>
          </w:rPr>
          <w:t>Obstructing</w:t>
        </w:r>
        <w:proofErr w:type="gramEnd"/>
        <w:r w:rsidR="00721D4D" w:rsidRPr="0090638F">
          <w:rPr>
            <w:u w:val="single"/>
          </w:rPr>
          <w:t xml:space="preserve"> traffic.</w:t>
        </w:r>
      </w:hyperlink>
    </w:p>
    <w:p w:rsidR="00721D4D" w:rsidRPr="0090638F" w:rsidRDefault="005107A6" w:rsidP="00721D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hyperlink r:id="rId9" w:tooltip="§ 4.20 Right of way." w:history="1">
        <w:r w:rsidR="00721D4D" w:rsidRPr="0090638F">
          <w:rPr>
            <w:u w:val="single"/>
          </w:rPr>
          <w:t>§ 4.20 Right of way.</w:t>
        </w:r>
      </w:hyperlink>
    </w:p>
    <w:p w:rsidR="00721D4D" w:rsidRPr="0090638F" w:rsidRDefault="005107A6" w:rsidP="00721D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hyperlink r:id="rId10" w:tooltip="§ 4.21 Speed limits." w:history="1">
        <w:r w:rsidR="00721D4D" w:rsidRPr="0090638F">
          <w:rPr>
            <w:u w:val="single"/>
          </w:rPr>
          <w:t>§ 4.21 Speed limits.</w:t>
        </w:r>
      </w:hyperlink>
    </w:p>
    <w:p w:rsidR="00721D4D" w:rsidRPr="0090638F" w:rsidRDefault="005107A6" w:rsidP="00721D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hyperlink r:id="rId11" w:tooltip="§ 4.22 Unsafe operation." w:history="1">
        <w:r w:rsidR="00721D4D" w:rsidRPr="0090638F">
          <w:rPr>
            <w:u w:val="single"/>
          </w:rPr>
          <w:t xml:space="preserve">§ 4.22 </w:t>
        </w:r>
        <w:proofErr w:type="gramStart"/>
        <w:r w:rsidR="00721D4D" w:rsidRPr="0090638F">
          <w:rPr>
            <w:u w:val="single"/>
          </w:rPr>
          <w:t>Unsafe</w:t>
        </w:r>
        <w:proofErr w:type="gramEnd"/>
        <w:r w:rsidR="00721D4D" w:rsidRPr="0090638F">
          <w:rPr>
            <w:u w:val="single"/>
          </w:rPr>
          <w:t xml:space="preserve"> operation.</w:t>
        </w:r>
      </w:hyperlink>
    </w:p>
    <w:p w:rsidR="00721D4D" w:rsidRPr="0090638F" w:rsidRDefault="005107A6" w:rsidP="00721D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hyperlink r:id="rId12" w:tooltip="§ 4.23 Operating under the influence of alcohol or drugs." w:history="1">
        <w:r w:rsidR="00721D4D" w:rsidRPr="0090638F">
          <w:rPr>
            <w:u w:val="single"/>
          </w:rPr>
          <w:t xml:space="preserve">§ 4.23 </w:t>
        </w:r>
        <w:proofErr w:type="gramStart"/>
        <w:r w:rsidR="00721D4D" w:rsidRPr="0090638F">
          <w:rPr>
            <w:u w:val="single"/>
          </w:rPr>
          <w:t>Operating</w:t>
        </w:r>
        <w:proofErr w:type="gramEnd"/>
        <w:r w:rsidR="00721D4D" w:rsidRPr="0090638F">
          <w:rPr>
            <w:u w:val="single"/>
          </w:rPr>
          <w:t xml:space="preserve"> under the influence of alcohol or drugs.</w:t>
        </w:r>
      </w:hyperlink>
    </w:p>
    <w:p w:rsidR="00721D4D" w:rsidRPr="0090638F" w:rsidRDefault="005107A6" w:rsidP="00721D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hyperlink r:id="rId13" w:tooltip="§ 4.30 Bicycles." w:history="1">
        <w:r w:rsidR="00721D4D" w:rsidRPr="0090638F">
          <w:rPr>
            <w:u w:val="single"/>
          </w:rPr>
          <w:t>§ 4.30 Bicycles.</w:t>
        </w:r>
      </w:hyperlink>
    </w:p>
    <w:p w:rsidR="00930869" w:rsidRPr="0090638F" w:rsidRDefault="00053372" w:rsidP="00053372">
      <w:pPr>
        <w:shd w:val="clear" w:color="auto" w:fill="FFFFFF"/>
      </w:pPr>
      <w:r w:rsidRPr="0090638F">
        <w:t>Except as specified in the Superintendent</w:t>
      </w:r>
      <w:r w:rsidR="008274C7" w:rsidRPr="0090638F">
        <w:t>’</w:t>
      </w:r>
      <w:r w:rsidRPr="0090638F">
        <w:t>s Compendium, the use of an e-bike within</w:t>
      </w:r>
      <w:r w:rsidR="004A2A9A" w:rsidRPr="0090638F">
        <w:t xml:space="preserve"> </w:t>
      </w:r>
      <w:r w:rsidR="00255560" w:rsidRPr="0090638F">
        <w:t>National Capital Parks-East</w:t>
      </w:r>
      <w:r w:rsidRPr="0090638F">
        <w:t xml:space="preserve"> is governed by State law, which is adopted and made a part of th</w:t>
      </w:r>
      <w:r w:rsidR="004A2A9A" w:rsidRPr="0090638F">
        <w:t>e Superintendent</w:t>
      </w:r>
      <w:r w:rsidR="008274C7" w:rsidRPr="0090638F">
        <w:t>’</w:t>
      </w:r>
      <w:r w:rsidR="004A2A9A" w:rsidRPr="0090638F">
        <w:t xml:space="preserve">s </w:t>
      </w:r>
      <w:r w:rsidRPr="0090638F">
        <w:t>Compendium. Any violation of State law adopted by this paragraph is prohibited.</w:t>
      </w:r>
    </w:p>
    <w:p w:rsidR="008274C7" w:rsidRPr="0090638F" w:rsidRDefault="008274C7" w:rsidP="00053372">
      <w:pPr>
        <w:shd w:val="clear" w:color="auto" w:fill="FFFFFF"/>
      </w:pPr>
    </w:p>
    <w:p w:rsidR="008274C7" w:rsidRPr="0090638F" w:rsidRDefault="0000626E" w:rsidP="00053372">
      <w:pPr>
        <w:shd w:val="clear" w:color="auto" w:fill="FFFFFF"/>
      </w:pPr>
      <w:r w:rsidRPr="0090638F">
        <w:t xml:space="preserve">National Capital Parks-East </w:t>
      </w:r>
      <w:r w:rsidR="008274C7" w:rsidRPr="0090638F">
        <w:t>will incorporate the e-bike language in</w:t>
      </w:r>
      <w:r w:rsidR="00514067" w:rsidRPr="0090638F">
        <w:t xml:space="preserve"> all future updates of the Superintendent’s Compendium annually per National Park Service policy memorandum 19-01 and will continue to evaluate the e-bike use </w:t>
      </w:r>
      <w:r w:rsidR="0033452F" w:rsidRPr="0090638F">
        <w:t>taking into consideration public health and safety, natural and cultural resource protection, and other management activates and objectives.</w:t>
      </w:r>
    </w:p>
    <w:p w:rsidR="003400D8" w:rsidRPr="0090638F" w:rsidRDefault="003400D8" w:rsidP="00053372">
      <w:pPr>
        <w:shd w:val="clear" w:color="auto" w:fill="FFFFFF"/>
      </w:pPr>
    </w:p>
    <w:p w:rsidR="0033452F" w:rsidRPr="0090638F" w:rsidRDefault="0033452F" w:rsidP="00053372">
      <w:pPr>
        <w:shd w:val="clear" w:color="auto" w:fill="FFFFFF"/>
      </w:pPr>
      <w:r w:rsidRPr="0090638F">
        <w:t>Finally, pursuant to 36 CFR 1.7, this determination is available to the public via the park website</w:t>
      </w:r>
      <w:r w:rsidR="00487FFD" w:rsidRPr="0090638F">
        <w:t xml:space="preserve"> (</w:t>
      </w:r>
      <w:hyperlink r:id="rId14" w:history="1">
        <w:r w:rsidR="00487FFD" w:rsidRPr="0090638F">
          <w:rPr>
            <w:rStyle w:val="Hyperlink"/>
            <w:color w:val="auto"/>
          </w:rPr>
          <w:t>https://www.nps.gov/nace/planyourvisit/conditions.htm</w:t>
        </w:r>
      </w:hyperlink>
      <w:r w:rsidR="00487FFD" w:rsidRPr="0090638F">
        <w:t>),</w:t>
      </w:r>
      <w:r w:rsidRPr="0090638F">
        <w:t xml:space="preserve"> and in writing upon request.</w:t>
      </w:r>
    </w:p>
    <w:p w:rsidR="00B36423" w:rsidRPr="0090638F" w:rsidRDefault="00B36423" w:rsidP="00053372">
      <w:pPr>
        <w:shd w:val="clear" w:color="auto" w:fill="FFFFFF"/>
        <w:rPr>
          <w:noProof/>
        </w:rPr>
      </w:pPr>
    </w:p>
    <w:p w:rsidR="0033452F" w:rsidRPr="0090638F" w:rsidRDefault="00B36423" w:rsidP="00053372">
      <w:pPr>
        <w:shd w:val="clear" w:color="auto" w:fill="FFFFFF"/>
      </w:pPr>
      <w:r w:rsidRPr="009063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41788" cy="499582"/>
            <wp:effectExtent l="0" t="0" r="0" b="0"/>
            <wp:wrapNone/>
            <wp:docPr id="3" name="Picture 3" descr="Deputy Superintendent signature" title="Deputy Superintenden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88" cy="49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52F" w:rsidRPr="0090638F" w:rsidRDefault="0033452F" w:rsidP="00053372">
      <w:pPr>
        <w:shd w:val="clear" w:color="auto" w:fill="FFFFFF"/>
      </w:pPr>
    </w:p>
    <w:p w:rsidR="0033452F" w:rsidRPr="0090638F" w:rsidRDefault="0033452F" w:rsidP="0033452F">
      <w:pPr>
        <w:tabs>
          <w:tab w:val="left" w:pos="-1440"/>
          <w:tab w:val="left" w:pos="-720"/>
          <w:tab w:val="left" w:pos="0"/>
          <w:tab w:val="left" w:pos="321"/>
          <w:tab w:val="left" w:pos="720"/>
        </w:tabs>
        <w:suppressAutoHyphens/>
      </w:pPr>
      <w:r w:rsidRPr="0090638F">
        <w:t>_________________</w:t>
      </w:r>
      <w:r w:rsidR="0090638F" w:rsidRPr="0090638F">
        <w:t>________________</w:t>
      </w:r>
      <w:r w:rsidR="0090638F" w:rsidRPr="0090638F">
        <w:tab/>
      </w:r>
      <w:r w:rsidR="0090638F" w:rsidRPr="0090638F">
        <w:tab/>
        <w:t xml:space="preserve">                   </w:t>
      </w:r>
      <w:r w:rsidR="0090638F" w:rsidRPr="0090638F">
        <w:rPr>
          <w:u w:val="single"/>
        </w:rPr>
        <w:t>9/27/2019</w:t>
      </w:r>
    </w:p>
    <w:p w:rsidR="00F025C7" w:rsidRPr="0090638F" w:rsidRDefault="0090638F" w:rsidP="00C06EF4">
      <w:pPr>
        <w:tabs>
          <w:tab w:val="left" w:pos="-1440"/>
          <w:tab w:val="left" w:pos="-720"/>
          <w:tab w:val="left" w:pos="0"/>
          <w:tab w:val="left" w:pos="321"/>
          <w:tab w:val="left" w:pos="720"/>
        </w:tabs>
        <w:suppressAutoHyphens/>
      </w:pPr>
      <w:proofErr w:type="gramStart"/>
      <w:r w:rsidRPr="0090638F">
        <w:t>for</w:t>
      </w:r>
      <w:proofErr w:type="gramEnd"/>
      <w:r w:rsidRPr="0090638F">
        <w:t xml:space="preserve"> </w:t>
      </w:r>
      <w:r w:rsidR="0033452F" w:rsidRPr="0090638F">
        <w:t>Superintendent</w:t>
      </w:r>
      <w:r w:rsidR="0033452F" w:rsidRPr="0090638F">
        <w:tab/>
      </w:r>
      <w:r w:rsidR="0033452F" w:rsidRPr="0090638F">
        <w:tab/>
      </w:r>
      <w:r w:rsidR="0033452F" w:rsidRPr="0090638F">
        <w:tab/>
      </w:r>
      <w:r w:rsidR="0033452F" w:rsidRPr="0090638F">
        <w:tab/>
      </w:r>
      <w:r w:rsidR="0033452F" w:rsidRPr="0090638F">
        <w:tab/>
      </w:r>
      <w:r w:rsidRPr="0090638F">
        <w:t xml:space="preserve">                   </w:t>
      </w:r>
      <w:r w:rsidR="0033452F" w:rsidRPr="0090638F">
        <w:t xml:space="preserve">Date </w:t>
      </w:r>
    </w:p>
    <w:sectPr w:rsidR="00F025C7" w:rsidRPr="0090638F" w:rsidSect="00EA42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3F"/>
    <w:multiLevelType w:val="hybridMultilevel"/>
    <w:tmpl w:val="474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089"/>
    <w:multiLevelType w:val="multilevel"/>
    <w:tmpl w:val="C458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F6E84"/>
    <w:multiLevelType w:val="hybridMultilevel"/>
    <w:tmpl w:val="1D0CCC26"/>
    <w:lvl w:ilvl="0" w:tplc="46766F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A853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8FB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446C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FEE0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848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185F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80FA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6DC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3E5374"/>
    <w:multiLevelType w:val="hybridMultilevel"/>
    <w:tmpl w:val="A688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268C"/>
    <w:multiLevelType w:val="hybridMultilevel"/>
    <w:tmpl w:val="69EA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CC1"/>
    <w:multiLevelType w:val="multilevel"/>
    <w:tmpl w:val="F9A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B5809"/>
    <w:multiLevelType w:val="hybridMultilevel"/>
    <w:tmpl w:val="53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F7"/>
    <w:rsid w:val="0000626E"/>
    <w:rsid w:val="0002521C"/>
    <w:rsid w:val="00030AEB"/>
    <w:rsid w:val="00053372"/>
    <w:rsid w:val="00055E65"/>
    <w:rsid w:val="00066BEF"/>
    <w:rsid w:val="000723B4"/>
    <w:rsid w:val="000766EA"/>
    <w:rsid w:val="00091601"/>
    <w:rsid w:val="00094142"/>
    <w:rsid w:val="000B35DF"/>
    <w:rsid w:val="000B6E1F"/>
    <w:rsid w:val="000D2F24"/>
    <w:rsid w:val="00134735"/>
    <w:rsid w:val="00140AFE"/>
    <w:rsid w:val="00167A81"/>
    <w:rsid w:val="001A4028"/>
    <w:rsid w:val="001E7AAC"/>
    <w:rsid w:val="002154EC"/>
    <w:rsid w:val="002169F5"/>
    <w:rsid w:val="00230BDB"/>
    <w:rsid w:val="00255087"/>
    <w:rsid w:val="00255560"/>
    <w:rsid w:val="00310975"/>
    <w:rsid w:val="0033452F"/>
    <w:rsid w:val="003400D8"/>
    <w:rsid w:val="0035503B"/>
    <w:rsid w:val="003A3C82"/>
    <w:rsid w:val="00403504"/>
    <w:rsid w:val="00413255"/>
    <w:rsid w:val="004167B6"/>
    <w:rsid w:val="00421FF7"/>
    <w:rsid w:val="0045234D"/>
    <w:rsid w:val="00472FA8"/>
    <w:rsid w:val="00473ED3"/>
    <w:rsid w:val="004754D7"/>
    <w:rsid w:val="00487FFD"/>
    <w:rsid w:val="004925DC"/>
    <w:rsid w:val="004A2A9A"/>
    <w:rsid w:val="004C2352"/>
    <w:rsid w:val="004C3933"/>
    <w:rsid w:val="005107A6"/>
    <w:rsid w:val="00514067"/>
    <w:rsid w:val="00546E0E"/>
    <w:rsid w:val="005513D1"/>
    <w:rsid w:val="00564513"/>
    <w:rsid w:val="005E1B9D"/>
    <w:rsid w:val="00652F42"/>
    <w:rsid w:val="006918C6"/>
    <w:rsid w:val="006A48DB"/>
    <w:rsid w:val="006D2A0B"/>
    <w:rsid w:val="006E05C3"/>
    <w:rsid w:val="00721D4D"/>
    <w:rsid w:val="007629C7"/>
    <w:rsid w:val="00791785"/>
    <w:rsid w:val="008274C7"/>
    <w:rsid w:val="008441D3"/>
    <w:rsid w:val="00870035"/>
    <w:rsid w:val="008847B1"/>
    <w:rsid w:val="008B4C4B"/>
    <w:rsid w:val="0090638F"/>
    <w:rsid w:val="00930869"/>
    <w:rsid w:val="00942EF3"/>
    <w:rsid w:val="00960F8B"/>
    <w:rsid w:val="00984971"/>
    <w:rsid w:val="009B03F0"/>
    <w:rsid w:val="009B695F"/>
    <w:rsid w:val="00A04E45"/>
    <w:rsid w:val="00A06ABB"/>
    <w:rsid w:val="00A32210"/>
    <w:rsid w:val="00A803B6"/>
    <w:rsid w:val="00AE566F"/>
    <w:rsid w:val="00B32843"/>
    <w:rsid w:val="00B36423"/>
    <w:rsid w:val="00B556D4"/>
    <w:rsid w:val="00BA2A3C"/>
    <w:rsid w:val="00BB7260"/>
    <w:rsid w:val="00BF1EF6"/>
    <w:rsid w:val="00C06EF4"/>
    <w:rsid w:val="00C31F4E"/>
    <w:rsid w:val="00CA015F"/>
    <w:rsid w:val="00CA58F8"/>
    <w:rsid w:val="00D045C3"/>
    <w:rsid w:val="00D13EC7"/>
    <w:rsid w:val="00D15F5C"/>
    <w:rsid w:val="00D2707F"/>
    <w:rsid w:val="00D37166"/>
    <w:rsid w:val="00D5521E"/>
    <w:rsid w:val="00D947BF"/>
    <w:rsid w:val="00DD10EA"/>
    <w:rsid w:val="00E16AC2"/>
    <w:rsid w:val="00E20BC9"/>
    <w:rsid w:val="00E63526"/>
    <w:rsid w:val="00E85459"/>
    <w:rsid w:val="00EA4217"/>
    <w:rsid w:val="00EE23E1"/>
    <w:rsid w:val="00F025C7"/>
    <w:rsid w:val="00F24D18"/>
    <w:rsid w:val="00F435E0"/>
    <w:rsid w:val="00F61CF1"/>
    <w:rsid w:val="00F95A2B"/>
    <w:rsid w:val="00FD7616"/>
    <w:rsid w:val="00FE51A5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AE69A-4C6B-46BB-B010-6429244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4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4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2F24"/>
    <w:rPr>
      <w:color w:val="0563C1" w:themeColor="hyperlink"/>
      <w:u w:val="single"/>
    </w:rPr>
  </w:style>
  <w:style w:type="paragraph" w:customStyle="1" w:styleId="Default">
    <w:name w:val="Default"/>
    <w:rsid w:val="000533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D15F5C"/>
    <w:pPr>
      <w:spacing w:line="271" w:lineRule="atLeast"/>
    </w:pPr>
    <w:rPr>
      <w:color w:val="auto"/>
    </w:rPr>
  </w:style>
  <w:style w:type="paragraph" w:customStyle="1" w:styleId="CM67">
    <w:name w:val="CM67"/>
    <w:basedOn w:val="Default"/>
    <w:next w:val="Default"/>
    <w:uiPriority w:val="99"/>
    <w:rsid w:val="00D15F5C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D15F5C"/>
    <w:pPr>
      <w:spacing w:line="26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D15F5C"/>
    <w:pPr>
      <w:spacing w:line="26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BA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7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36/4.13" TargetMode="External"/><Relationship Id="rId13" Type="http://schemas.openxmlformats.org/officeDocument/2006/relationships/hyperlink" Target="https://www.law.cornell.edu/cfr/text/36/4.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cfr/text/36/4.12" TargetMode="External"/><Relationship Id="rId12" Type="http://schemas.openxmlformats.org/officeDocument/2006/relationships/hyperlink" Target="https://www.law.cornell.edu/cfr/text/36/4.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ps.gov/subjects/policy/upload/PM_19-01.pdf" TargetMode="External"/><Relationship Id="rId11" Type="http://schemas.openxmlformats.org/officeDocument/2006/relationships/hyperlink" Target="https://www.law.cornell.edu/cfr/text/36/4.2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s://www.law.cornell.edu/cfr/text/36/4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cfr/text/36/4.20" TargetMode="External"/><Relationship Id="rId14" Type="http://schemas.openxmlformats.org/officeDocument/2006/relationships/hyperlink" Target="https://www.nps.gov/nace/planyourvisit/condi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Support</dc:creator>
  <cp:keywords/>
  <cp:lastModifiedBy>Tremble, Alex D</cp:lastModifiedBy>
  <cp:revision>2</cp:revision>
  <cp:lastPrinted>2019-09-25T13:01:00Z</cp:lastPrinted>
  <dcterms:created xsi:type="dcterms:W3CDTF">2019-10-02T19:59:00Z</dcterms:created>
  <dcterms:modified xsi:type="dcterms:W3CDTF">2019-10-02T19:59:00Z</dcterms:modified>
</cp:coreProperties>
</file>