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 xml:space="preserve">List support personnel including addresses and telephones; attach additional pages if </w:t>
      </w:r>
      <w:proofErr w:type="gramStart"/>
      <w:r w:rsidRPr="007F3A5F">
        <w:rPr>
          <w:rFonts w:ascii="Arial" w:hAnsi="Arial" w:cs="Arial"/>
          <w:sz w:val="18"/>
          <w:szCs w:val="18"/>
        </w:rPr>
        <w:t>necessary</w:t>
      </w:r>
      <w:proofErr w:type="gramEnd"/>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w:t>
      </w:r>
      <w:proofErr w:type="gramStart"/>
      <w:r w:rsidRPr="005E0DF2">
        <w:rPr>
          <w:rFonts w:ascii="Arial" w:hAnsi="Arial" w:cs="Arial"/>
        </w:rPr>
        <w:t>agency</w:t>
      </w:r>
      <w:proofErr w:type="gramEnd"/>
      <w:r w:rsidRPr="005E0DF2">
        <w:rPr>
          <w:rFonts w:ascii="Arial" w:hAnsi="Arial" w:cs="Arial"/>
        </w:rPr>
        <w:t xml:space="preserve">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 xml:space="preserve">This application does not serve as permission to conduct any special use activity in the </w:t>
      </w:r>
      <w:proofErr w:type="gramStart"/>
      <w:r w:rsidRPr="00B7768E">
        <w:rPr>
          <w:rFonts w:ascii="Arial" w:hAnsi="Arial" w:cs="Arial"/>
          <w:sz w:val="18"/>
          <w:szCs w:val="18"/>
        </w:rPr>
        <w:t>Park</w:t>
      </w:r>
      <w:proofErr w:type="gramEnd"/>
      <w:r w:rsidRPr="00B7768E">
        <w:rPr>
          <w:rFonts w:ascii="Arial" w:hAnsi="Arial" w:cs="Arial"/>
          <w:sz w:val="18"/>
          <w:szCs w:val="18"/>
        </w:rPr>
        <w:t>.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w:t>
      </w:r>
      <w:proofErr w:type="gramStart"/>
      <w:r w:rsidRPr="00B7768E">
        <w:rPr>
          <w:rFonts w:ascii="Arial" w:hAnsi="Arial" w:cs="Arial"/>
          <w:sz w:val="18"/>
          <w:szCs w:val="18"/>
        </w:rPr>
        <w:t>in order for</w:t>
      </w:r>
      <w:proofErr w:type="gramEnd"/>
      <w:r w:rsidRPr="00B7768E">
        <w:rPr>
          <w:rFonts w:ascii="Arial" w:hAnsi="Arial" w:cs="Arial"/>
          <w:sz w:val="18"/>
          <w:szCs w:val="18"/>
        </w:rPr>
        <w:t xml:space="preserve">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5CC6" w14:textId="77777777" w:rsidR="00753E7F" w:rsidRDefault="00753E7F">
      <w:pPr>
        <w:spacing w:line="20" w:lineRule="exact"/>
        <w:rPr>
          <w:sz w:val="24"/>
        </w:rPr>
      </w:pPr>
    </w:p>
  </w:endnote>
  <w:endnote w:type="continuationSeparator" w:id="0">
    <w:p w14:paraId="1739BEF0" w14:textId="77777777" w:rsidR="00753E7F" w:rsidRDefault="00753E7F">
      <w:r>
        <w:rPr>
          <w:sz w:val="24"/>
        </w:rPr>
        <w:t xml:space="preserve"> </w:t>
      </w:r>
    </w:p>
  </w:endnote>
  <w:endnote w:type="continuationNotice" w:id="1">
    <w:p w14:paraId="5807B4C3" w14:textId="77777777" w:rsidR="00753E7F" w:rsidRDefault="00753E7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B5C47" w14:textId="77777777" w:rsidR="00753E7F" w:rsidRDefault="00753E7F">
      <w:r>
        <w:rPr>
          <w:sz w:val="24"/>
        </w:rPr>
        <w:separator/>
      </w:r>
    </w:p>
  </w:footnote>
  <w:footnote w:type="continuationSeparator" w:id="0">
    <w:p w14:paraId="788B2B79" w14:textId="77777777" w:rsidR="00753E7F" w:rsidRDefault="00753E7F">
      <w:r>
        <w:continuationSeparator/>
      </w:r>
    </w:p>
  </w:footnote>
  <w:footnote w:type="continuationNotice" w:id="1">
    <w:p w14:paraId="0A169A3D" w14:textId="77777777" w:rsidR="00753E7F" w:rsidRDefault="00753E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0536AD7A" w14:textId="77777777" w:rsidR="00F02D6D" w:rsidRPr="004915DC" w:rsidRDefault="00F02D6D" w:rsidP="00F02D6D">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John Muir National Historic Site</w:t>
          </w:r>
        </w:p>
        <w:p w14:paraId="1DA9DC84" w14:textId="77777777" w:rsidR="00F02D6D" w:rsidRPr="004915DC" w:rsidRDefault="00F02D6D" w:rsidP="00F02D6D">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440 Civic Center Plaza, Suite 300</w:t>
          </w:r>
        </w:p>
        <w:p w14:paraId="187D7A77" w14:textId="77777777" w:rsidR="00F02D6D" w:rsidRPr="004915DC" w:rsidRDefault="00F02D6D" w:rsidP="00F02D6D">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Richmond, CA 94804</w:t>
          </w:r>
        </w:p>
        <w:p w14:paraId="2D97FFF9" w14:textId="20CFD7C9" w:rsidR="00111BD8" w:rsidRPr="002615D8" w:rsidRDefault="00F02D6D" w:rsidP="00F02D6D">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(925) 374-2293</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3E7F"/>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50A"/>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2D6D"/>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Bailey, Luther R</cp:lastModifiedBy>
  <cp:revision>2</cp:revision>
  <cp:lastPrinted>2015-06-05T00:12:00Z</cp:lastPrinted>
  <dcterms:created xsi:type="dcterms:W3CDTF">2025-01-07T20:24:00Z</dcterms:created>
  <dcterms:modified xsi:type="dcterms:W3CDTF">2025-01-07T20:24:00Z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