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748E4D60" w:rsidR="00112689" w:rsidRPr="00112689" w:rsidRDefault="00000000"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sidR="000C5F2F">
        <w:rPr>
          <w:rFonts w:ascii="Arial" w:hAnsi="Arial" w:cs="Arial"/>
          <w:sz w:val="18"/>
          <w:szCs w:val="18"/>
        </w:rPr>
        <w:t xml:space="preserve">$75 </w:t>
      </w:r>
      <w:r w:rsidRPr="2C81D21C">
        <w:rPr>
          <w:rFonts w:ascii="Arial" w:hAnsi="Arial" w:cs="Arial"/>
          <w:sz w:val="18"/>
          <w:szCs w:val="18"/>
        </w:rPr>
        <w:t xml:space="preserve">must accompany this application.  You must allow sufficient time for the </w:t>
      </w:r>
      <w:proofErr w:type="gramStart"/>
      <w:r w:rsidRPr="2C81D21C">
        <w:rPr>
          <w:rFonts w:ascii="Arial" w:hAnsi="Arial" w:cs="Arial"/>
          <w:sz w:val="18"/>
          <w:szCs w:val="18"/>
        </w:rPr>
        <w:t>Park</w:t>
      </w:r>
      <w:proofErr w:type="gramEnd"/>
      <w:r w:rsidRPr="2C81D21C">
        <w:rPr>
          <w:rFonts w:ascii="Arial" w:hAnsi="Arial" w:cs="Arial"/>
          <w:sz w:val="18"/>
          <w:szCs w:val="18"/>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000000"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00000">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00000">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000000">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000000">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000000">
            <w:pPr>
              <w:rPr>
                <w:rFonts w:ascii="Arial" w:hAnsi="Arial" w:cs="Arial"/>
              </w:rPr>
            </w:pPr>
            <w:r>
              <w:rPr>
                <w:rFonts w:ascii="Arial" w:hAnsi="Arial" w:cs="Arial"/>
                <w:b w:val="0"/>
              </w:rPr>
              <w:t>Email 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000000">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00000">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00000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000000">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000000"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000000"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000000"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000000">
      <w:pPr>
        <w:rPr>
          <w:rFonts w:ascii="Arial" w:hAnsi="Arial" w:cs="Arial"/>
        </w:rPr>
      </w:pPr>
      <w:r>
        <w:rPr>
          <w:rFonts w:ascii="Arial" w:hAnsi="Arial" w:cs="Arial"/>
        </w:rPr>
        <w:t>* Alternatives will be considered if first choice is not available</w:t>
      </w:r>
    </w:p>
    <w:p w14:paraId="608B7406" w14:textId="6CD6E1BA" w:rsidR="00FB03AE" w:rsidRPr="00F70A96" w:rsidRDefault="00000000"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000000"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000000">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000000">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000000"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000000"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000000" w:rsidP="0030799D">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000000">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00000" w:rsidP="0007733F">
      <w:pPr>
        <w:pStyle w:val="Heading1"/>
        <w:rPr>
          <w:rFonts w:cs="Arial"/>
          <w:b/>
          <w:bCs/>
          <w:szCs w:val="20"/>
        </w:rPr>
      </w:pPr>
      <w:r w:rsidRPr="00F70A96">
        <w:rPr>
          <w:rFonts w:cs="Arial"/>
          <w:b/>
          <w:bCs/>
          <w:szCs w:val="20"/>
        </w:rPr>
        <w:t>Activity Questions</w:t>
      </w:r>
    </w:p>
    <w:p w14:paraId="28E4E46C" w14:textId="7087C7F0" w:rsidR="00670B10" w:rsidRDefault="00000000">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000000" w:rsidP="00661DC9">
      <w:pPr>
        <w:tabs>
          <w:tab w:val="center" w:pos="1440"/>
          <w:tab w:val="center" w:pos="3240"/>
        </w:tabs>
        <w:spacing w:before="8"/>
        <w:rPr>
          <w:rFonts w:ascii="Arial" w:hAnsi="Arial" w:cs="Arial"/>
          <w:i/>
        </w:rPr>
      </w:pPr>
      <w:r w:rsidRPr="00661DC9">
        <w:rPr>
          <w:rFonts w:ascii="Arial" w:hAnsi="Arial" w:cs="Arial"/>
          <w:i/>
        </w:rPr>
        <w:lastRenderedPageBreak/>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000000">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000000"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000000"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333491D6" w14:textId="769DEC62"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w:t>
      </w:r>
      <w:proofErr w:type="gramStart"/>
      <w:r w:rsidRPr="00E96687">
        <w:rPr>
          <w:rFonts w:ascii="Arial" w:hAnsi="Arial" w:cs="Arial"/>
          <w:sz w:val="18"/>
          <w:szCs w:val="18"/>
        </w:rPr>
        <w:t>Park</w:t>
      </w:r>
      <w:proofErr w:type="gramEnd"/>
      <w:r w:rsidRPr="00E96687">
        <w:rPr>
          <w:rFonts w:ascii="Arial" w:hAnsi="Arial" w:cs="Arial"/>
          <w:sz w:val="18"/>
          <w:szCs w:val="18"/>
        </w:rPr>
        <w:t>.  The information provided will be used to evaluate whether a permit will be issued.  All applicable parts of the form must be completed. Incomplete applications will not be evaluated. Send the completed application, along with the application fee in the form of a</w:t>
      </w:r>
      <w:r w:rsidR="002168E7" w:rsidRPr="00623A91">
        <w:rPr>
          <w:rFonts w:ascii="Arial" w:hAnsi="Arial" w:cs="Arial"/>
          <w:sz w:val="18"/>
          <w:szCs w:val="18"/>
        </w:rPr>
        <w:t xml:space="preserve"> </w:t>
      </w:r>
      <w:r w:rsidR="002168E7" w:rsidRPr="004915DC">
        <w:rPr>
          <w:rFonts w:ascii="Arial" w:hAnsi="Arial" w:cs="Arial"/>
          <w:sz w:val="18"/>
          <w:szCs w:val="18"/>
        </w:rPr>
        <w:t xml:space="preserve">cashier’s check, money order or personal check made payable to the </w:t>
      </w:r>
      <w:r w:rsidR="006C7C33" w:rsidRPr="005F5B26">
        <w:rPr>
          <w:rFonts w:ascii="Arial" w:hAnsi="Arial" w:cs="Arial"/>
          <w:b/>
          <w:sz w:val="18"/>
          <w:szCs w:val="18"/>
          <w:u w:val="single"/>
        </w:rPr>
        <w:t>National Park Service</w:t>
      </w:r>
      <w:r w:rsidR="006C7C33" w:rsidRPr="005F5B26">
        <w:rPr>
          <w:rFonts w:ascii="Arial" w:hAnsi="Arial" w:cs="Arial"/>
          <w:sz w:val="18"/>
          <w:szCs w:val="18"/>
        </w:rPr>
        <w:t xml:space="preserve"> </w:t>
      </w:r>
      <w:r w:rsidR="006C7C33">
        <w:rPr>
          <w:rFonts w:ascii="Aptos" w:hAnsi="Aptos"/>
          <w:color w:val="000000"/>
          <w:shd w:val="clear" w:color="auto" w:fill="FFFFFF"/>
        </w:rPr>
        <w:t>and </w:t>
      </w:r>
      <w:r w:rsidR="006C7C33" w:rsidRPr="006C7C33">
        <w:rPr>
          <w:rFonts w:ascii="Aptos" w:hAnsi="Aptos"/>
          <w:b/>
          <w:bCs/>
          <w:color w:val="000000"/>
          <w:u w:val="single"/>
          <w:shd w:val="clear" w:color="auto" w:fill="FFFFFF"/>
        </w:rPr>
        <w:t>all funds must be in US Dollars</w:t>
      </w:r>
      <w:r w:rsidR="006C7C33">
        <w:rPr>
          <w:rFonts w:ascii="Aptos" w:hAnsi="Aptos"/>
          <w:b/>
          <w:bCs/>
          <w:color w:val="000000"/>
          <w:shd w:val="clear" w:color="auto" w:fill="FFFFFF"/>
        </w:rPr>
        <w:t xml:space="preserve">, </w:t>
      </w:r>
      <w:r w:rsidR="002168E7" w:rsidRPr="006C7C33">
        <w:rPr>
          <w:rFonts w:ascii="Arial" w:hAnsi="Arial" w:cs="Arial"/>
          <w:sz w:val="18"/>
          <w:szCs w:val="18"/>
        </w:rPr>
        <w:t>to</w:t>
      </w:r>
      <w:r w:rsidR="002168E7" w:rsidRPr="004915DC">
        <w:rPr>
          <w:rFonts w:ascii="Arial" w:hAnsi="Arial" w:cs="Arial"/>
          <w:sz w:val="18"/>
          <w:szCs w:val="18"/>
        </w:rPr>
        <w:t xml:space="preserve"> </w:t>
      </w:r>
      <w:r w:rsidR="002168E7">
        <w:rPr>
          <w:rFonts w:ascii="Arial" w:hAnsi="Arial" w:cs="Arial"/>
          <w:sz w:val="18"/>
          <w:szCs w:val="18"/>
        </w:rPr>
        <w:t>“Attn: Special Park Uses”</w:t>
      </w:r>
      <w:r w:rsidR="002168E7" w:rsidRPr="00623A91">
        <w:rPr>
          <w:rFonts w:ascii="Arial" w:hAnsi="Arial" w:cs="Arial"/>
          <w:sz w:val="18"/>
          <w:szCs w:val="18"/>
        </w:rPr>
        <w:t xml:space="preserve"> at the park address found on the first page of this application. </w:t>
      </w:r>
      <w:r w:rsidRPr="00E96687">
        <w:rPr>
          <w:rFonts w:ascii="Arial" w:hAnsi="Arial" w:cs="Arial"/>
          <w:sz w:val="18"/>
          <w:szCs w:val="18"/>
        </w:rPr>
        <w:t xml:space="preserve">The application must be signed and dated in order for the application to be considered complete.  </w:t>
      </w:r>
    </w:p>
    <w:p w14:paraId="02CB7FC9" w14:textId="77777777"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000000"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000000"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000000"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000000"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000000"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w:t>
      </w:r>
      <w:r w:rsidRPr="00E96687">
        <w:rPr>
          <w:rFonts w:ascii="Arial" w:hAnsi="Arial" w:cs="Arial"/>
          <w:sz w:val="18"/>
          <w:szCs w:val="18"/>
        </w:rPr>
        <w:lastRenderedPageBreak/>
        <w:t>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000000"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000000"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000000">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000000">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000000">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000000">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000000">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000000">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6663" w14:textId="77777777" w:rsidR="00753352" w:rsidRDefault="00753352">
      <w:pPr>
        <w:spacing w:line="20" w:lineRule="exact"/>
        <w:rPr>
          <w:sz w:val="24"/>
        </w:rPr>
      </w:pPr>
    </w:p>
  </w:endnote>
  <w:endnote w:type="continuationSeparator" w:id="0">
    <w:p w14:paraId="2759B5D1" w14:textId="77777777" w:rsidR="00753352" w:rsidRDefault="00753352">
      <w:r>
        <w:rPr>
          <w:sz w:val="24"/>
        </w:rPr>
        <w:t xml:space="preserve"> </w:t>
      </w:r>
    </w:p>
  </w:endnote>
  <w:endnote w:type="continuationNotice" w:id="1">
    <w:p w14:paraId="2FDC5897" w14:textId="77777777" w:rsidR="00753352" w:rsidRDefault="0075335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B67B" w14:textId="77777777" w:rsidR="00753352" w:rsidRDefault="00753352">
      <w:r>
        <w:rPr>
          <w:sz w:val="24"/>
        </w:rPr>
        <w:separator/>
      </w:r>
    </w:p>
  </w:footnote>
  <w:footnote w:type="continuationSeparator" w:id="0">
    <w:p w14:paraId="490633A2" w14:textId="77777777" w:rsidR="00753352" w:rsidRDefault="00753352">
      <w:r>
        <w:continuationSeparator/>
      </w:r>
    </w:p>
  </w:footnote>
  <w:footnote w:type="continuationNotice" w:id="1">
    <w:p w14:paraId="6FD22F84" w14:textId="77777777" w:rsidR="00753352" w:rsidRDefault="00753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000000"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Pr="000C5F2F" w:rsidRDefault="00111BD8" w:rsidP="007A47D2">
          <w:pPr>
            <w:pStyle w:val="Header"/>
            <w:tabs>
              <w:tab w:val="clear" w:pos="4680"/>
              <w:tab w:val="clear" w:pos="9360"/>
              <w:tab w:val="left" w:pos="599"/>
              <w:tab w:val="center" w:pos="5400"/>
              <w:tab w:val="right" w:pos="10800"/>
            </w:tabs>
            <w:rPr>
              <w:rFonts w:ascii="Arial" w:hAnsi="Arial" w:cs="Arial"/>
              <w:bCs/>
              <w:szCs w:val="19"/>
            </w:rPr>
          </w:pPr>
        </w:p>
        <w:p w14:paraId="493F83A6" w14:textId="77777777" w:rsidR="000C5F2F" w:rsidRPr="004915DC" w:rsidRDefault="000C5F2F" w:rsidP="000C5F2F">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Muir National Historic Site</w:t>
          </w:r>
        </w:p>
        <w:p w14:paraId="24AA58A3" w14:textId="77777777" w:rsidR="000C5F2F" w:rsidRPr="004915DC" w:rsidRDefault="000C5F2F" w:rsidP="000C5F2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36173D2E" w14:textId="77777777" w:rsidR="000C5F2F" w:rsidRPr="004915DC" w:rsidRDefault="000C5F2F" w:rsidP="000C5F2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3492F0FE" w:rsidR="00111BD8" w:rsidRPr="002615D8" w:rsidRDefault="000C5F2F" w:rsidP="000C5F2F">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C5F2F"/>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168E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33"/>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53352"/>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CF6D76"/>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Bailey, Luther R</cp:lastModifiedBy>
  <cp:revision>2</cp:revision>
  <cp:lastPrinted>2015-06-04T16:12:00Z</cp:lastPrinted>
  <dcterms:created xsi:type="dcterms:W3CDTF">2025-01-07T19:45:00Z</dcterms:created>
  <dcterms:modified xsi:type="dcterms:W3CDTF">2025-01-07T19:45:00Z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